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8DE1D" w14:textId="41333C8F" w:rsidR="006B076C" w:rsidRPr="00717CDC" w:rsidRDefault="006B076C" w:rsidP="00912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ind w:right="-427"/>
        <w:jc w:val="center"/>
        <w:rPr>
          <w:rFonts w:cstheme="minorHAnsi"/>
          <w:b/>
          <w:sz w:val="28"/>
          <w:szCs w:val="28"/>
        </w:rPr>
      </w:pPr>
      <w:r w:rsidRPr="00717CDC">
        <w:rPr>
          <w:rFonts w:cstheme="minorHAnsi"/>
          <w:b/>
          <w:sz w:val="28"/>
          <w:szCs w:val="28"/>
        </w:rPr>
        <w:t xml:space="preserve">Plano de Ensino DIR </w:t>
      </w:r>
      <w:r w:rsidR="006D5DED">
        <w:rPr>
          <w:rFonts w:cstheme="minorHAnsi"/>
          <w:b/>
          <w:sz w:val="28"/>
          <w:szCs w:val="28"/>
        </w:rPr>
        <w:t>443</w:t>
      </w:r>
      <w:r w:rsidRPr="00717CDC">
        <w:rPr>
          <w:rFonts w:cstheme="minorHAnsi"/>
          <w:b/>
          <w:sz w:val="28"/>
          <w:szCs w:val="28"/>
        </w:rPr>
        <w:t xml:space="preserve"> – Direito Processual Penal I</w:t>
      </w:r>
      <w:r w:rsidR="006D5DED">
        <w:rPr>
          <w:rFonts w:cstheme="minorHAnsi"/>
          <w:b/>
          <w:sz w:val="28"/>
          <w:szCs w:val="28"/>
        </w:rPr>
        <w:t>I</w:t>
      </w:r>
      <w:r w:rsidRPr="00717CDC">
        <w:rPr>
          <w:rFonts w:cstheme="minorHAnsi"/>
          <w:b/>
          <w:sz w:val="28"/>
          <w:szCs w:val="28"/>
        </w:rPr>
        <w:t>I</w:t>
      </w:r>
      <w:r w:rsidR="00717CDC" w:rsidRPr="00717CDC">
        <w:rPr>
          <w:rStyle w:val="Refdenotaalpie"/>
          <w:rFonts w:cstheme="minorHAnsi"/>
          <w:b/>
          <w:sz w:val="28"/>
          <w:szCs w:val="28"/>
        </w:rPr>
        <w:footnoteReference w:id="1"/>
      </w:r>
    </w:p>
    <w:p w14:paraId="4BA20ACF" w14:textId="05FB6E44" w:rsidR="006B076C" w:rsidRPr="00717CDC" w:rsidRDefault="0091291A" w:rsidP="00912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ind w:right="-427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202</w:t>
      </w:r>
      <w:r w:rsidR="00436805">
        <w:rPr>
          <w:rFonts w:cstheme="minorHAnsi"/>
          <w:b/>
          <w:sz w:val="28"/>
          <w:szCs w:val="28"/>
        </w:rPr>
        <w:t>6</w:t>
      </w:r>
      <w:r>
        <w:rPr>
          <w:rFonts w:cstheme="minorHAnsi"/>
          <w:b/>
          <w:sz w:val="28"/>
          <w:szCs w:val="28"/>
        </w:rPr>
        <w:t>.</w:t>
      </w:r>
      <w:r w:rsidR="00436805">
        <w:rPr>
          <w:rFonts w:cstheme="minorHAnsi"/>
          <w:b/>
          <w:sz w:val="28"/>
          <w:szCs w:val="28"/>
        </w:rPr>
        <w:t>2</w:t>
      </w:r>
    </w:p>
    <w:p w14:paraId="0AFBB8BB" w14:textId="6D4445C0" w:rsidR="006B076C" w:rsidRPr="003D114C" w:rsidRDefault="006B076C" w:rsidP="00912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ind w:right="-427"/>
        <w:jc w:val="both"/>
        <w:rPr>
          <w:rFonts w:cstheme="minorHAnsi"/>
        </w:rPr>
      </w:pPr>
      <w:r w:rsidRPr="003D114C">
        <w:rPr>
          <w:rFonts w:cstheme="minorHAnsi"/>
          <w:b/>
        </w:rPr>
        <w:t xml:space="preserve">Carga horária: </w:t>
      </w:r>
      <w:r w:rsidRPr="003D114C">
        <w:rPr>
          <w:rFonts w:cstheme="minorHAnsi"/>
        </w:rPr>
        <w:t>60 horas-aula</w:t>
      </w:r>
    </w:p>
    <w:p w14:paraId="6F34C425" w14:textId="618891B9" w:rsidR="00717CDC" w:rsidRPr="003D114C" w:rsidRDefault="0091201A" w:rsidP="00912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ind w:right="-427"/>
        <w:jc w:val="both"/>
        <w:rPr>
          <w:rFonts w:cstheme="minorHAnsi"/>
        </w:rPr>
      </w:pPr>
      <w:r w:rsidRPr="003D114C">
        <w:rPr>
          <w:rFonts w:cstheme="minorHAnsi"/>
          <w:b/>
          <w:bCs/>
        </w:rPr>
        <w:t>Horário das aulas</w:t>
      </w:r>
      <w:r w:rsidRPr="003D114C">
        <w:rPr>
          <w:rFonts w:cstheme="minorHAnsi"/>
        </w:rPr>
        <w:t xml:space="preserve">: </w:t>
      </w:r>
      <w:r w:rsidR="00436805">
        <w:rPr>
          <w:rFonts w:cstheme="minorHAnsi"/>
        </w:rPr>
        <w:t>3</w:t>
      </w:r>
      <w:r w:rsidRPr="003D114C">
        <w:rPr>
          <w:rFonts w:cstheme="minorHAnsi"/>
        </w:rPr>
        <w:t>ª (</w:t>
      </w:r>
      <w:r w:rsidR="00436805">
        <w:rPr>
          <w:rFonts w:cstheme="minorHAnsi"/>
        </w:rPr>
        <w:t>08/10</w:t>
      </w:r>
      <w:r w:rsidRPr="003D114C">
        <w:rPr>
          <w:rFonts w:cstheme="minorHAnsi"/>
        </w:rPr>
        <w:t xml:space="preserve">) e </w:t>
      </w:r>
      <w:r w:rsidR="00A64F85">
        <w:rPr>
          <w:rFonts w:cstheme="minorHAnsi"/>
        </w:rPr>
        <w:t>5</w:t>
      </w:r>
      <w:r w:rsidRPr="003D114C">
        <w:rPr>
          <w:rFonts w:cstheme="minorHAnsi"/>
        </w:rPr>
        <w:t>ª (</w:t>
      </w:r>
      <w:r w:rsidR="00436805">
        <w:rPr>
          <w:rFonts w:cstheme="minorHAnsi"/>
        </w:rPr>
        <w:t>10/16</w:t>
      </w:r>
      <w:r w:rsidR="00A64F85">
        <w:rPr>
          <w:rFonts w:cstheme="minorHAnsi"/>
        </w:rPr>
        <w:t>)</w:t>
      </w:r>
    </w:p>
    <w:p w14:paraId="44B66559" w14:textId="478C0B49" w:rsidR="006B076C" w:rsidRPr="003D114C" w:rsidRDefault="006B076C" w:rsidP="00912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ind w:right="-427"/>
        <w:jc w:val="both"/>
        <w:rPr>
          <w:rFonts w:cstheme="minorHAnsi"/>
          <w:bCs/>
        </w:rPr>
      </w:pPr>
      <w:r w:rsidRPr="003D114C">
        <w:rPr>
          <w:rFonts w:cstheme="minorHAnsi"/>
          <w:b/>
        </w:rPr>
        <w:t>Método de oferta</w:t>
      </w:r>
      <w:r w:rsidRPr="003D114C">
        <w:rPr>
          <w:rFonts w:cstheme="minorHAnsi"/>
          <w:bCs/>
        </w:rPr>
        <w:t xml:space="preserve">: aulas </w:t>
      </w:r>
      <w:r w:rsidR="00F5699C">
        <w:rPr>
          <w:rFonts w:cstheme="minorHAnsi"/>
          <w:bCs/>
        </w:rPr>
        <w:t xml:space="preserve">teóricas, presenciais </w:t>
      </w:r>
      <w:r w:rsidRPr="003D114C">
        <w:rPr>
          <w:rFonts w:cstheme="minorHAnsi"/>
          <w:bCs/>
        </w:rPr>
        <w:t>conforme programação e calendário escolar.</w:t>
      </w:r>
    </w:p>
    <w:p w14:paraId="4E631C4F" w14:textId="0206E1B1" w:rsidR="006B076C" w:rsidRPr="003D114C" w:rsidRDefault="006B076C" w:rsidP="00912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ind w:right="-427"/>
        <w:jc w:val="both"/>
        <w:rPr>
          <w:rFonts w:cstheme="minorHAnsi"/>
          <w:b/>
        </w:rPr>
      </w:pPr>
      <w:r w:rsidRPr="003D114C">
        <w:rPr>
          <w:rFonts w:cstheme="minorHAnsi"/>
          <w:b/>
        </w:rPr>
        <w:t xml:space="preserve">Professora responsável: </w:t>
      </w:r>
      <w:r w:rsidRPr="003D114C">
        <w:rPr>
          <w:rFonts w:cstheme="minorHAnsi"/>
        </w:rPr>
        <w:t xml:space="preserve">Prof. Luciene Rinaldi Colli </w:t>
      </w:r>
      <w:r w:rsidR="00717CDC" w:rsidRPr="003D114C">
        <w:rPr>
          <w:rFonts w:cstheme="minorHAnsi"/>
        </w:rPr>
        <w:t>(DPD/UFV)</w:t>
      </w:r>
    </w:p>
    <w:p w14:paraId="3AFB11AE" w14:textId="48BEE4E3" w:rsidR="006B076C" w:rsidRPr="00691671" w:rsidRDefault="006B076C" w:rsidP="00912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ind w:right="-427"/>
        <w:jc w:val="both"/>
        <w:rPr>
          <w:rFonts w:cstheme="minorHAnsi"/>
          <w:bCs/>
        </w:rPr>
      </w:pPr>
      <w:bookmarkStart w:id="0" w:name="_Hlk102421100"/>
      <w:r w:rsidRPr="003D114C">
        <w:rPr>
          <w:rFonts w:cstheme="minorHAnsi"/>
          <w:b/>
        </w:rPr>
        <w:t xml:space="preserve">Objetivos da disciplina: </w:t>
      </w:r>
      <w:r w:rsidR="00436805">
        <w:rPr>
          <w:rFonts w:cstheme="minorHAnsi"/>
          <w:bCs/>
        </w:rPr>
        <w:t>compreender</w:t>
      </w:r>
      <w:r w:rsidR="00691671">
        <w:rPr>
          <w:rFonts w:cstheme="minorHAnsi"/>
          <w:bCs/>
        </w:rPr>
        <w:t xml:space="preserve"> os princípios que norteiam as decisões judiciais e analisar os critérios para a formação do convencimento judicial na prolação das sentenças de mérito e nas decisões interlocutórias; </w:t>
      </w:r>
      <w:r w:rsidR="00436805">
        <w:rPr>
          <w:rFonts w:cstheme="minorHAnsi"/>
          <w:bCs/>
        </w:rPr>
        <w:t>distinguir</w:t>
      </w:r>
      <w:r w:rsidR="00691671">
        <w:rPr>
          <w:rFonts w:cstheme="minorHAnsi"/>
          <w:bCs/>
        </w:rPr>
        <w:t xml:space="preserve"> as nulidades absolutas e relativas no processo penal para compreender a importância da legalidade e da instrumentalidade das formas e dos atos processuais na realização do processo penal acusatório; conhecer, identificar e aplicar os recursos previstos na legislação penal para impugnar as decisões judiciais. </w:t>
      </w:r>
      <w:r w:rsidR="00436805">
        <w:rPr>
          <w:rFonts w:cstheme="minorHAnsi"/>
          <w:bCs/>
        </w:rPr>
        <w:t>Conhecer para saber manejar</w:t>
      </w:r>
      <w:r w:rsidR="00691671">
        <w:rPr>
          <w:rFonts w:cstheme="minorHAnsi"/>
          <w:bCs/>
        </w:rPr>
        <w:t xml:space="preserve"> as ações penais </w:t>
      </w:r>
      <w:r w:rsidR="00691671">
        <w:rPr>
          <w:rFonts w:cstheme="minorHAnsi"/>
          <w:bCs/>
          <w:i/>
          <w:iCs/>
        </w:rPr>
        <w:t xml:space="preserve">habeas corpus </w:t>
      </w:r>
      <w:r w:rsidR="00691671">
        <w:rPr>
          <w:rFonts w:cstheme="minorHAnsi"/>
          <w:bCs/>
        </w:rPr>
        <w:t>e revisão criminal compreendendo a aplicabilidade destes instrumentos de garantia ao direito ambulatório e de liberdade do indivíduo à luz dos princípios constitucionais e processuais penais.</w:t>
      </w:r>
      <w:r w:rsidR="00436805">
        <w:rPr>
          <w:rFonts w:cstheme="minorHAnsi"/>
          <w:bCs/>
        </w:rPr>
        <w:t xml:space="preserve"> Atuar, participar e colaborar com a realização do Juri Simulado</w:t>
      </w:r>
    </w:p>
    <w:bookmarkEnd w:id="0"/>
    <w:p w14:paraId="1F149D7F" w14:textId="01A27310" w:rsidR="00691671" w:rsidRPr="00691671" w:rsidRDefault="006B076C" w:rsidP="006916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691671">
        <w:rPr>
          <w:rFonts w:cstheme="minorHAnsi"/>
          <w:b/>
        </w:rPr>
        <w:t>Ementa:</w:t>
      </w:r>
      <w:r w:rsidR="00436805">
        <w:rPr>
          <w:rFonts w:cstheme="minorHAnsi"/>
          <w:b/>
        </w:rPr>
        <w:t xml:space="preserve"> </w:t>
      </w:r>
      <w:r w:rsidR="00436805" w:rsidRPr="00436805">
        <w:rPr>
          <w:rFonts w:cstheme="minorHAnsi"/>
          <w:bCs/>
        </w:rPr>
        <w:t>As decisões judiciais</w:t>
      </w:r>
      <w:r w:rsidR="00691671" w:rsidRPr="00691671">
        <w:rPr>
          <w:rFonts w:ascii="Times New Roman" w:hAnsi="Times New Roman" w:cs="Times New Roman"/>
          <w:bCs/>
        </w:rPr>
        <w:t xml:space="preserve"> no Processo Penal. Nulidades: teoria geral e princípios. Nulidades absolutas e Nulidades relativas. Recursos: teoria geral, efeitos dos recursos. Apelação. Recurso em Sentido Estrito. Agravo de Execução. Recurso Especial. Habeas Corpus. Revisão Criminal.</w:t>
      </w:r>
      <w:r w:rsidR="00436805">
        <w:rPr>
          <w:rFonts w:ascii="Times New Roman" w:hAnsi="Times New Roman" w:cs="Times New Roman"/>
          <w:bCs/>
        </w:rPr>
        <w:t xml:space="preserve"> Juri Simulado.</w:t>
      </w:r>
    </w:p>
    <w:p w14:paraId="77C743DC" w14:textId="3C242BAA" w:rsidR="006B076C" w:rsidRPr="003D114C" w:rsidRDefault="00717CDC" w:rsidP="00912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ind w:right="-427"/>
        <w:jc w:val="both"/>
        <w:rPr>
          <w:rFonts w:cstheme="minorHAnsi"/>
        </w:rPr>
      </w:pPr>
      <w:r w:rsidRPr="003D114C">
        <w:rPr>
          <w:rFonts w:cstheme="minorHAnsi"/>
          <w:b/>
        </w:rPr>
        <w:t xml:space="preserve">Metodologia: </w:t>
      </w:r>
      <w:r w:rsidRPr="003D114C">
        <w:rPr>
          <w:rFonts w:cstheme="minorHAnsi"/>
        </w:rPr>
        <w:t xml:space="preserve">Aulas </w:t>
      </w:r>
      <w:r w:rsidR="00F5699C">
        <w:rPr>
          <w:rFonts w:cstheme="minorHAnsi"/>
        </w:rPr>
        <w:t>presenciais</w:t>
      </w:r>
      <w:r w:rsidRPr="003D114C">
        <w:rPr>
          <w:rFonts w:cstheme="minorHAnsi"/>
        </w:rPr>
        <w:t xml:space="preserve"> expositivas. Estudos dirigidos. Atividades de Avaliação de conteúdo (provas</w:t>
      </w:r>
      <w:r w:rsidR="00D93D39">
        <w:rPr>
          <w:rFonts w:cstheme="minorHAnsi"/>
        </w:rPr>
        <w:t xml:space="preserve"> e testes</w:t>
      </w:r>
      <w:r w:rsidRPr="003D114C">
        <w:rPr>
          <w:rFonts w:cstheme="minorHAnsi"/>
        </w:rPr>
        <w:t xml:space="preserve">). </w:t>
      </w:r>
      <w:r w:rsidR="00436805">
        <w:rPr>
          <w:rFonts w:cstheme="minorHAnsi"/>
        </w:rPr>
        <w:t>Juri Simulado.</w:t>
      </w:r>
    </w:p>
    <w:p w14:paraId="01674816" w14:textId="326E858A" w:rsidR="00717CDC" w:rsidRPr="003D114C" w:rsidRDefault="00717CDC" w:rsidP="00912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ind w:right="-427"/>
        <w:jc w:val="both"/>
        <w:rPr>
          <w:rFonts w:cstheme="minorHAnsi"/>
          <w:color w:val="auto"/>
        </w:rPr>
      </w:pPr>
      <w:r w:rsidRPr="003D114C">
        <w:rPr>
          <w:rFonts w:cstheme="minorHAnsi"/>
          <w:b/>
          <w:bCs/>
          <w:color w:val="auto"/>
        </w:rPr>
        <w:t>Material de Apoio aos Estudos:</w:t>
      </w:r>
      <w:r w:rsidRPr="003D114C">
        <w:rPr>
          <w:rFonts w:cstheme="minorHAnsi"/>
          <w:color w:val="auto"/>
        </w:rPr>
        <w:t xml:space="preserve"> material autoral elaborado pela professora a ser disponibilizado no </w:t>
      </w:r>
      <w:proofErr w:type="spellStart"/>
      <w:r w:rsidRPr="003D114C">
        <w:rPr>
          <w:rFonts w:cstheme="minorHAnsi"/>
          <w:color w:val="auto"/>
        </w:rPr>
        <w:t>PVAnet</w:t>
      </w:r>
      <w:proofErr w:type="spellEnd"/>
      <w:r w:rsidRPr="003D114C">
        <w:rPr>
          <w:rFonts w:cstheme="minorHAnsi"/>
          <w:color w:val="auto"/>
        </w:rPr>
        <w:t xml:space="preserve">. </w:t>
      </w:r>
      <w:r w:rsidR="00436805">
        <w:rPr>
          <w:rFonts w:cstheme="minorHAnsi"/>
          <w:color w:val="auto"/>
        </w:rPr>
        <w:t>Legislação seca.</w:t>
      </w:r>
    </w:p>
    <w:p w14:paraId="6B9A7C42" w14:textId="77777777" w:rsidR="00436805" w:rsidRDefault="00717CDC" w:rsidP="004368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-427"/>
        <w:jc w:val="both"/>
        <w:rPr>
          <w:rFonts w:cstheme="minorHAnsi"/>
          <w:b/>
          <w:bCs/>
          <w:color w:val="auto"/>
        </w:rPr>
      </w:pPr>
      <w:r w:rsidRPr="003D114C">
        <w:rPr>
          <w:rFonts w:cstheme="minorHAnsi"/>
          <w:b/>
          <w:bCs/>
          <w:color w:val="auto"/>
        </w:rPr>
        <w:t xml:space="preserve">Bibliografia recomendada e utilizada: </w:t>
      </w:r>
    </w:p>
    <w:p w14:paraId="2E9DDC96" w14:textId="77777777" w:rsidR="00436805" w:rsidRDefault="00436805" w:rsidP="00436805">
      <w:pPr>
        <w:pStyle w:val="Prrafodelista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ind w:right="-427"/>
        <w:jc w:val="both"/>
      </w:pPr>
      <w:r w:rsidRPr="00436805">
        <w:rPr>
          <w:b/>
          <w:bCs/>
        </w:rPr>
        <w:t>LIMA, Renato Brasileiro de.</w:t>
      </w:r>
      <w:r w:rsidRPr="00786941">
        <w:t xml:space="preserve"> </w:t>
      </w:r>
      <w:r w:rsidRPr="00436805">
        <w:rPr>
          <w:i/>
          <w:iCs/>
        </w:rPr>
        <w:t>Código de Processo Penal Comentado</w:t>
      </w:r>
      <w:r w:rsidRPr="00786941">
        <w:t xml:space="preserve">. 11. ed. Salvador: </w:t>
      </w:r>
      <w:proofErr w:type="spellStart"/>
      <w:r w:rsidRPr="00786941">
        <w:t>JusPodivm</w:t>
      </w:r>
      <w:proofErr w:type="spellEnd"/>
      <w:r w:rsidRPr="00786941">
        <w:t xml:space="preserve">, 2026. </w:t>
      </w:r>
    </w:p>
    <w:p w14:paraId="048EE0E6" w14:textId="77777777" w:rsidR="00436805" w:rsidRDefault="00436805" w:rsidP="00436805">
      <w:pPr>
        <w:pStyle w:val="Prrafodelista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ind w:right="-427"/>
        <w:jc w:val="both"/>
      </w:pPr>
      <w:r w:rsidRPr="00436805">
        <w:rPr>
          <w:b/>
          <w:bCs/>
        </w:rPr>
        <w:t>LOPES JR., Aury.</w:t>
      </w:r>
      <w:r w:rsidRPr="00786941">
        <w:t xml:space="preserve"> </w:t>
      </w:r>
      <w:r w:rsidRPr="00436805">
        <w:rPr>
          <w:i/>
          <w:iCs/>
        </w:rPr>
        <w:t>Direito Processual Penal</w:t>
      </w:r>
      <w:r w:rsidRPr="00786941">
        <w:t xml:space="preserve">. 23. ed. São Paulo: </w:t>
      </w:r>
      <w:proofErr w:type="spellStart"/>
      <w:r w:rsidRPr="00786941">
        <w:t>SaraivaJur</w:t>
      </w:r>
      <w:proofErr w:type="spellEnd"/>
      <w:r w:rsidRPr="00786941">
        <w:t xml:space="preserve">, 2026. </w:t>
      </w:r>
    </w:p>
    <w:p w14:paraId="738280E3" w14:textId="77777777" w:rsidR="00436805" w:rsidRDefault="00436805" w:rsidP="00436805">
      <w:pPr>
        <w:pStyle w:val="Prrafodelista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ind w:right="-427"/>
        <w:jc w:val="both"/>
      </w:pPr>
      <w:r w:rsidRPr="00436805">
        <w:rPr>
          <w:b/>
          <w:bCs/>
        </w:rPr>
        <w:t>MAYA, André Machado.</w:t>
      </w:r>
      <w:r w:rsidRPr="00786941">
        <w:t xml:space="preserve"> </w:t>
      </w:r>
      <w:r w:rsidRPr="00436805">
        <w:rPr>
          <w:i/>
          <w:iCs/>
        </w:rPr>
        <w:t>Imparcialidade e Processo Penal: da prevenção da competência ao Juiz de Garantias</w:t>
      </w:r>
      <w:r w:rsidRPr="00786941">
        <w:t xml:space="preserve">. 2. ed. São Paulo: Atlas, 2014. </w:t>
      </w:r>
    </w:p>
    <w:p w14:paraId="4591562A" w14:textId="77777777" w:rsidR="00436805" w:rsidRDefault="00436805" w:rsidP="00436805">
      <w:pPr>
        <w:pStyle w:val="Prrafodelista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ind w:right="-427"/>
        <w:jc w:val="both"/>
      </w:pPr>
      <w:r w:rsidRPr="00436805">
        <w:rPr>
          <w:b/>
          <w:bCs/>
        </w:rPr>
        <w:t>NUCCI, Guilherme de Souza.</w:t>
      </w:r>
      <w:r w:rsidRPr="00786941">
        <w:t xml:space="preserve"> </w:t>
      </w:r>
      <w:r w:rsidRPr="00436805">
        <w:rPr>
          <w:i/>
          <w:iCs/>
        </w:rPr>
        <w:t>Código de Processo Penal Comentado</w:t>
      </w:r>
      <w:r w:rsidRPr="00786941">
        <w:t xml:space="preserve">. 25. ed. Rio de Janeiro: Forense, 2026. </w:t>
      </w:r>
    </w:p>
    <w:p w14:paraId="1AAAADA7" w14:textId="77777777" w:rsidR="00436805" w:rsidRDefault="00436805" w:rsidP="00436805">
      <w:pPr>
        <w:pStyle w:val="Prrafodelista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ind w:right="-427"/>
        <w:jc w:val="both"/>
      </w:pPr>
      <w:r w:rsidRPr="00436805">
        <w:rPr>
          <w:b/>
          <w:bCs/>
        </w:rPr>
        <w:t>PACELLI, Eugênio.</w:t>
      </w:r>
      <w:r w:rsidRPr="00786941">
        <w:t xml:space="preserve"> </w:t>
      </w:r>
      <w:r w:rsidRPr="00436805">
        <w:rPr>
          <w:i/>
          <w:iCs/>
        </w:rPr>
        <w:t>Curso de Processo Penal</w:t>
      </w:r>
      <w:r w:rsidRPr="00786941">
        <w:t xml:space="preserve">. 30. ed. Rio de Janeiro: </w:t>
      </w:r>
      <w:proofErr w:type="spellStart"/>
      <w:r w:rsidRPr="00786941">
        <w:t>Lumen</w:t>
      </w:r>
      <w:proofErr w:type="spellEnd"/>
      <w:r w:rsidRPr="00786941">
        <w:t xml:space="preserve"> Juris, 2026. </w:t>
      </w:r>
    </w:p>
    <w:p w14:paraId="6CAF4C9C" w14:textId="77777777" w:rsidR="00436805" w:rsidRDefault="00436805" w:rsidP="00436805">
      <w:pPr>
        <w:pStyle w:val="Prrafodelista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ind w:right="-427"/>
        <w:jc w:val="both"/>
      </w:pPr>
      <w:r w:rsidRPr="00436805">
        <w:rPr>
          <w:b/>
          <w:bCs/>
        </w:rPr>
        <w:t>RANGEL, Paulo.</w:t>
      </w:r>
      <w:r w:rsidRPr="00786941">
        <w:t xml:space="preserve"> </w:t>
      </w:r>
      <w:r w:rsidRPr="00436805">
        <w:rPr>
          <w:i/>
          <w:iCs/>
        </w:rPr>
        <w:t>Direito Processual Penal</w:t>
      </w:r>
      <w:r w:rsidRPr="00786941">
        <w:t xml:space="preserve">. 30. ed. São Paulo: Atlas, 2023. </w:t>
      </w:r>
    </w:p>
    <w:p w14:paraId="71305CE6" w14:textId="77777777" w:rsidR="00436805" w:rsidRDefault="00436805" w:rsidP="00436805">
      <w:pPr>
        <w:pStyle w:val="Prrafodelista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ind w:right="-427"/>
        <w:jc w:val="both"/>
      </w:pPr>
      <w:r w:rsidRPr="00436805">
        <w:rPr>
          <w:b/>
          <w:bCs/>
        </w:rPr>
        <w:t xml:space="preserve">TÁVORA, Nestor; ALENCAR, </w:t>
      </w:r>
      <w:proofErr w:type="spellStart"/>
      <w:r w:rsidRPr="00436805">
        <w:rPr>
          <w:b/>
          <w:bCs/>
        </w:rPr>
        <w:t>Rosmar</w:t>
      </w:r>
      <w:proofErr w:type="spellEnd"/>
      <w:r w:rsidRPr="00436805">
        <w:rPr>
          <w:b/>
          <w:bCs/>
        </w:rPr>
        <w:t xml:space="preserve"> Rodrigues.</w:t>
      </w:r>
      <w:r w:rsidRPr="00786941">
        <w:t xml:space="preserve"> </w:t>
      </w:r>
      <w:r w:rsidRPr="00436805">
        <w:rPr>
          <w:i/>
          <w:iCs/>
        </w:rPr>
        <w:t>Curso de Processo Penal e Execução Penal</w:t>
      </w:r>
      <w:r w:rsidRPr="00786941">
        <w:t xml:space="preserve">. 19. ed. Salvador: </w:t>
      </w:r>
      <w:proofErr w:type="spellStart"/>
      <w:r w:rsidRPr="00786941">
        <w:t>JusPodivm</w:t>
      </w:r>
      <w:proofErr w:type="spellEnd"/>
      <w:r w:rsidRPr="00786941">
        <w:t xml:space="preserve">, 2026. </w:t>
      </w:r>
    </w:p>
    <w:p w14:paraId="149F6479" w14:textId="686120B3" w:rsidR="0091201A" w:rsidRPr="00436805" w:rsidRDefault="0091201A" w:rsidP="00436805">
      <w:pPr>
        <w:pStyle w:val="Prrafodelista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ind w:right="-427"/>
        <w:jc w:val="both"/>
        <w:rPr>
          <w:rFonts w:cstheme="minorHAnsi"/>
          <w:color w:val="auto"/>
        </w:rPr>
      </w:pPr>
      <w:r w:rsidRPr="00436805">
        <w:rPr>
          <w:rFonts w:cstheme="minorHAnsi"/>
          <w:color w:val="auto"/>
        </w:rPr>
        <w:lastRenderedPageBreak/>
        <w:t xml:space="preserve">Material de apoio disponibilizado no </w:t>
      </w:r>
      <w:proofErr w:type="spellStart"/>
      <w:r w:rsidRPr="00436805">
        <w:rPr>
          <w:rFonts w:cstheme="minorHAnsi"/>
          <w:color w:val="auto"/>
        </w:rPr>
        <w:t>PVAnet</w:t>
      </w:r>
      <w:proofErr w:type="spellEnd"/>
      <w:r w:rsidRPr="00436805">
        <w:rPr>
          <w:rFonts w:cstheme="minorHAnsi"/>
          <w:color w:val="auto"/>
        </w:rPr>
        <w:t xml:space="preserve"> </w:t>
      </w:r>
    </w:p>
    <w:p w14:paraId="328350EC" w14:textId="77777777" w:rsidR="006B076C" w:rsidRPr="003D114C" w:rsidRDefault="006B076C" w:rsidP="006B076C">
      <w:pPr>
        <w:spacing w:after="0" w:line="360" w:lineRule="auto"/>
        <w:jc w:val="both"/>
        <w:rPr>
          <w:rFonts w:cstheme="minorHAnsi"/>
        </w:rPr>
      </w:pPr>
    </w:p>
    <w:p w14:paraId="01441DEE" w14:textId="5B83E8AF" w:rsidR="006B076C" w:rsidRPr="00617EAC" w:rsidRDefault="00F5699C" w:rsidP="000F689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cstheme="minorHAnsi"/>
          <w:b/>
          <w:bCs/>
          <w:color w:val="FF0000"/>
        </w:rPr>
      </w:pPr>
      <w:r w:rsidRPr="00617EAC">
        <w:rPr>
          <w:rFonts w:cstheme="minorHAnsi"/>
          <w:b/>
          <w:bCs/>
          <w:color w:val="FF0000"/>
        </w:rPr>
        <w:t>Calendário de Provas:</w:t>
      </w:r>
    </w:p>
    <w:tbl>
      <w:tblPr>
        <w:tblStyle w:val="Tablanormal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17EAC" w:rsidRPr="00617EAC" w14:paraId="32912BBB" w14:textId="77777777" w:rsidTr="000F68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494" w:type="dxa"/>
          </w:tcPr>
          <w:p w14:paraId="36898813" w14:textId="4CF13754" w:rsidR="00436805" w:rsidRPr="000F7A6A" w:rsidRDefault="00617EAC" w:rsidP="0043680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jc w:val="both"/>
              <w:rPr>
                <w:rFonts w:cstheme="minorHAnsi"/>
              </w:rPr>
            </w:pPr>
            <w:r w:rsidRPr="000F7A6A">
              <w:rPr>
                <w:rFonts w:cstheme="minorHAnsi"/>
                <w:i w:val="0"/>
                <w:iCs w:val="0"/>
              </w:rPr>
              <w:t xml:space="preserve">1ª Avaliação: </w:t>
            </w:r>
          </w:p>
          <w:p w14:paraId="2B929CAC" w14:textId="6768D6A4" w:rsidR="00617EAC" w:rsidRPr="000F7A6A" w:rsidRDefault="00617EAC" w:rsidP="000F6899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jc w:val="both"/>
              <w:rPr>
                <w:rFonts w:cstheme="minorHAnsi"/>
                <w:i w:val="0"/>
                <w:iCs w:val="0"/>
              </w:rPr>
            </w:pPr>
          </w:p>
        </w:tc>
      </w:tr>
      <w:tr w:rsidR="00617EAC" w:rsidRPr="00617EAC" w14:paraId="7E89D29A" w14:textId="77777777" w:rsidTr="000F6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1802F8D1" w14:textId="32AD8AFB" w:rsidR="00436805" w:rsidRPr="000F7A6A" w:rsidRDefault="00617EAC" w:rsidP="004368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theme="minorHAnsi"/>
              </w:rPr>
            </w:pPr>
            <w:r w:rsidRPr="000F7A6A">
              <w:rPr>
                <w:rFonts w:cstheme="minorHAnsi"/>
                <w:i w:val="0"/>
                <w:iCs w:val="0"/>
              </w:rPr>
              <w:t xml:space="preserve">2ª Avaliação: </w:t>
            </w:r>
          </w:p>
          <w:p w14:paraId="06477616" w14:textId="5CE46AE7" w:rsidR="00691671" w:rsidRPr="000F7A6A" w:rsidRDefault="00691671" w:rsidP="003A4E0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theme="minorHAnsi"/>
                <w:i w:val="0"/>
                <w:iCs w:val="0"/>
              </w:rPr>
            </w:pPr>
          </w:p>
        </w:tc>
      </w:tr>
      <w:tr w:rsidR="00617EAC" w:rsidRPr="00617EAC" w14:paraId="173B0E06" w14:textId="77777777" w:rsidTr="000F68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774700BD" w14:textId="7C1E9ACF" w:rsidR="00436805" w:rsidRPr="000F7A6A" w:rsidRDefault="00A64F85" w:rsidP="004368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theme="minorHAnsi"/>
              </w:rPr>
            </w:pPr>
            <w:r>
              <w:rPr>
                <w:rFonts w:cstheme="minorHAnsi"/>
                <w:i w:val="0"/>
                <w:iCs w:val="0"/>
              </w:rPr>
              <w:t xml:space="preserve">3ª Avaliação:  </w:t>
            </w:r>
          </w:p>
          <w:p w14:paraId="08614906" w14:textId="46B98B29" w:rsidR="00691671" w:rsidRPr="000F7A6A" w:rsidRDefault="00691671" w:rsidP="003A4E0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theme="minorHAnsi"/>
                <w:i w:val="0"/>
                <w:iCs w:val="0"/>
              </w:rPr>
            </w:pPr>
          </w:p>
        </w:tc>
      </w:tr>
    </w:tbl>
    <w:p w14:paraId="4F706196" w14:textId="77777777" w:rsidR="00617EAC" w:rsidRPr="003D114C" w:rsidRDefault="00617EAC" w:rsidP="006B076C">
      <w:pPr>
        <w:jc w:val="both"/>
        <w:rPr>
          <w:rFonts w:cstheme="minorHAnsi"/>
        </w:rPr>
      </w:pPr>
    </w:p>
    <w:p w14:paraId="2D3CEB36" w14:textId="77777777" w:rsidR="006B076C" w:rsidRPr="00C3156E" w:rsidRDefault="006B076C" w:rsidP="006B076C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03A83B2" w14:textId="23FDF502" w:rsidR="00FE190E" w:rsidRPr="00121D84" w:rsidRDefault="00FE190E" w:rsidP="00121D84"/>
    <w:sectPr w:rsidR="00FE190E" w:rsidRPr="00121D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940" w:right="1701" w:bottom="923" w:left="1701" w:header="84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14720" w14:textId="77777777" w:rsidR="00E879C5" w:rsidRDefault="00E879C5">
      <w:pPr>
        <w:spacing w:after="0" w:line="240" w:lineRule="auto"/>
      </w:pPr>
      <w:r>
        <w:separator/>
      </w:r>
    </w:p>
  </w:endnote>
  <w:endnote w:type="continuationSeparator" w:id="0">
    <w:p w14:paraId="735002DF" w14:textId="77777777" w:rsidR="00E879C5" w:rsidRDefault="00E8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FFF73" w14:textId="77777777" w:rsidR="00AF5F96" w:rsidRDefault="00AF5F9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0DBC9" w14:textId="77777777" w:rsidR="00AF5F96" w:rsidRDefault="00AF5F9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30C8A" w14:textId="77777777" w:rsidR="00AF5F96" w:rsidRDefault="00AF5F9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66A8A" w14:textId="77777777" w:rsidR="00E879C5" w:rsidRDefault="00E879C5">
      <w:pPr>
        <w:spacing w:after="0" w:line="240" w:lineRule="auto"/>
      </w:pPr>
      <w:r>
        <w:separator/>
      </w:r>
    </w:p>
  </w:footnote>
  <w:footnote w:type="continuationSeparator" w:id="0">
    <w:p w14:paraId="124EB2E2" w14:textId="77777777" w:rsidR="00E879C5" w:rsidRDefault="00E879C5">
      <w:pPr>
        <w:spacing w:after="0" w:line="240" w:lineRule="auto"/>
      </w:pPr>
      <w:r>
        <w:continuationSeparator/>
      </w:r>
    </w:p>
  </w:footnote>
  <w:footnote w:id="1">
    <w:p w14:paraId="60128F3A" w14:textId="21AA25A1" w:rsidR="00717CDC" w:rsidRDefault="00717CDC">
      <w:pPr>
        <w:pStyle w:val="Textonotapie"/>
      </w:pPr>
      <w:r>
        <w:rPr>
          <w:rStyle w:val="Refdenotaalpie"/>
        </w:rPr>
        <w:footnoteRef/>
      </w:r>
      <w:r>
        <w:t xml:space="preserve"> Professora Luciene Rinaldi Colli para o </w:t>
      </w:r>
      <w:r w:rsidR="00691671">
        <w:t>2025.I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AEA86" w14:textId="77777777" w:rsidR="00AF5F96" w:rsidRDefault="00AF5F9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5A7E7" w14:textId="77777777" w:rsidR="00164FCE" w:rsidRDefault="0024072D">
    <w:pPr>
      <w:pStyle w:val="Ttulo1"/>
      <w:numPr>
        <w:ilvl w:val="0"/>
        <w:numId w:val="2"/>
      </w:numPr>
      <w:spacing w:before="79" w:after="0" w:line="240" w:lineRule="auto"/>
      <w:ind w:left="1928"/>
      <w:jc w:val="both"/>
      <w:rPr>
        <w:b w:val="0"/>
        <w:bCs/>
        <w:sz w:val="20"/>
      </w:rPr>
    </w:pPr>
    <w:r>
      <w:rPr>
        <w:noProof/>
      </w:rPr>
      <w:drawing>
        <wp:anchor distT="0" distB="0" distL="0" distR="0" simplePos="0" relativeHeight="3" behindDoc="1" locked="0" layoutInCell="1" allowOverlap="1" wp14:anchorId="27AF8D87" wp14:editId="14D5356C">
          <wp:simplePos x="0" y="0"/>
          <wp:positionH relativeFrom="column">
            <wp:posOffset>94615</wp:posOffset>
          </wp:positionH>
          <wp:positionV relativeFrom="paragraph">
            <wp:posOffset>-128905</wp:posOffset>
          </wp:positionV>
          <wp:extent cx="1080135" cy="950595"/>
          <wp:effectExtent l="0" t="0" r="0" b="0"/>
          <wp:wrapNone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950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 w:val="0"/>
        <w:bCs/>
        <w:sz w:val="20"/>
      </w:rPr>
      <w:t>UNIVERSIDADE FEDERAL DE VIÇOSA</w:t>
    </w:r>
  </w:p>
  <w:p w14:paraId="54C725AE" w14:textId="77777777" w:rsidR="00164FCE" w:rsidRDefault="0024072D">
    <w:pPr>
      <w:pStyle w:val="Ttulo4"/>
      <w:numPr>
        <w:ilvl w:val="3"/>
        <w:numId w:val="2"/>
      </w:numPr>
      <w:tabs>
        <w:tab w:val="left" w:pos="1701"/>
      </w:tabs>
      <w:spacing w:before="79" w:after="0" w:line="240" w:lineRule="auto"/>
      <w:ind w:left="1928"/>
      <w:rPr>
        <w:sz w:val="22"/>
        <w:szCs w:val="22"/>
      </w:rPr>
    </w:pPr>
    <w:r>
      <w:rPr>
        <w:rFonts w:ascii="Times New Roman" w:hAnsi="Times New Roman"/>
        <w:b w:val="0"/>
        <w:bCs w:val="0"/>
        <w:sz w:val="22"/>
        <w:szCs w:val="22"/>
      </w:rPr>
      <w:t>CENTRO DE CIÊNCIAS HUMANAS, LETRAS E ARTES</w:t>
    </w:r>
  </w:p>
  <w:p w14:paraId="76FD591A" w14:textId="77777777" w:rsidR="00164FCE" w:rsidRDefault="0024072D">
    <w:pPr>
      <w:pStyle w:val="Ttulo4"/>
      <w:numPr>
        <w:ilvl w:val="3"/>
        <w:numId w:val="2"/>
      </w:numPr>
      <w:tabs>
        <w:tab w:val="left" w:pos="1701"/>
      </w:tabs>
      <w:spacing w:before="79" w:after="0" w:line="240" w:lineRule="auto"/>
      <w:ind w:left="1928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DEPARTAMENTO DE DIREITO</w:t>
    </w:r>
  </w:p>
  <w:p w14:paraId="705032ED" w14:textId="77777777" w:rsidR="00164FCE" w:rsidRDefault="0024072D">
    <w:pPr>
      <w:pStyle w:val="Encabezado"/>
      <w:tabs>
        <w:tab w:val="center" w:pos="4419"/>
      </w:tabs>
      <w:spacing w:before="79" w:after="0" w:line="240" w:lineRule="auto"/>
      <w:rPr>
        <w:sz w:val="20"/>
        <w:szCs w:val="20"/>
      </w:rPr>
    </w:pPr>
    <w:r>
      <w:rPr>
        <w:rFonts w:ascii="Times New Roman" w:hAnsi="Times New Roman"/>
        <w:i/>
        <w:iCs/>
        <w:sz w:val="18"/>
        <w:szCs w:val="18"/>
      </w:rPr>
      <w:t>Campus Universitário - Viçosa, MG - 36570-900 - Telefone: (31) 3612–7350 /7351 - E-mail: dpd@ufv.br</w:t>
    </w:r>
  </w:p>
  <w:p w14:paraId="4FBEB14C" w14:textId="77777777" w:rsidR="00164FCE" w:rsidRDefault="0024072D">
    <w:pPr>
      <w:spacing w:after="46"/>
      <w:jc w:val="center"/>
    </w:pPr>
    <w:r>
      <w:rPr>
        <w:noProof/>
      </w:rPr>
      <mc:AlternateContent>
        <mc:Choice Requires="wps">
          <w:drawing>
            <wp:anchor distT="0" distB="0" distL="114935" distR="114935" simplePos="0" relativeHeight="2" behindDoc="1" locked="0" layoutInCell="1" allowOverlap="1" wp14:anchorId="526F22FF" wp14:editId="0C9E8005">
              <wp:simplePos x="0" y="0"/>
              <wp:positionH relativeFrom="column">
                <wp:posOffset>13970</wp:posOffset>
              </wp:positionH>
              <wp:positionV relativeFrom="paragraph">
                <wp:posOffset>18415</wp:posOffset>
              </wp:positionV>
              <wp:extent cx="5561965" cy="4445"/>
              <wp:effectExtent l="0" t="0" r="0" b="0"/>
              <wp:wrapNone/>
              <wp:docPr id="2" name="Figur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561280" cy="1440"/>
                      </a:xfrm>
                      <a:prstGeom prst="line">
                        <a:avLst/>
                      </a:prstGeom>
                      <a:ln w="648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line id="shape_0" from="1.1pt,1.45pt" to="438.95pt,1.5pt" ID="Figura1" stroked="t" style="position:absolute;flip:y">
              <v:stroke color="black" weight="6480" joinstyle="miter" endcap="flat"/>
              <v:fill o:detectmouseclick="t" on="false"/>
            </v:line>
          </w:pict>
        </mc:Fallback>
      </mc:AlternateContent>
    </w:r>
    <w:r>
      <w:t xml:space="preserve"> </w:t>
    </w:r>
  </w:p>
  <w:p w14:paraId="61A48C8B" w14:textId="77777777" w:rsidR="00164FCE" w:rsidRDefault="00164FCE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F6179" w14:textId="77777777" w:rsidR="00AF5F96" w:rsidRDefault="00AF5F9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26FF1"/>
    <w:multiLevelType w:val="hybridMultilevel"/>
    <w:tmpl w:val="7BEA5E2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E1FB6"/>
    <w:multiLevelType w:val="hybridMultilevel"/>
    <w:tmpl w:val="DE2858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8005C"/>
    <w:multiLevelType w:val="hybridMultilevel"/>
    <w:tmpl w:val="EF88D4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23C20"/>
    <w:multiLevelType w:val="hybridMultilevel"/>
    <w:tmpl w:val="628852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E34B4"/>
    <w:multiLevelType w:val="hybridMultilevel"/>
    <w:tmpl w:val="B0D8F7F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662549"/>
    <w:multiLevelType w:val="hybridMultilevel"/>
    <w:tmpl w:val="7172BF1A"/>
    <w:lvl w:ilvl="0" w:tplc="99A490F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3B6FB1"/>
    <w:multiLevelType w:val="multilevel"/>
    <w:tmpl w:val="5F8CE962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DA568E5"/>
    <w:multiLevelType w:val="hybridMultilevel"/>
    <w:tmpl w:val="C2BC1812"/>
    <w:lvl w:ilvl="0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527935C8"/>
    <w:multiLevelType w:val="hybridMultilevel"/>
    <w:tmpl w:val="0C2E8F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090AAC"/>
    <w:multiLevelType w:val="hybridMultilevel"/>
    <w:tmpl w:val="2208E0EE"/>
    <w:lvl w:ilvl="0" w:tplc="0416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5E4D6F23"/>
    <w:multiLevelType w:val="hybridMultilevel"/>
    <w:tmpl w:val="C95EB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9C4BE5"/>
    <w:multiLevelType w:val="multilevel"/>
    <w:tmpl w:val="AB72B7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703166CF"/>
    <w:multiLevelType w:val="hybridMultilevel"/>
    <w:tmpl w:val="B112AE1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A43E8D"/>
    <w:multiLevelType w:val="hybridMultilevel"/>
    <w:tmpl w:val="DDA2243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371869"/>
    <w:multiLevelType w:val="hybridMultilevel"/>
    <w:tmpl w:val="77A42F2C"/>
    <w:lvl w:ilvl="0" w:tplc="0416000F">
      <w:start w:val="1"/>
      <w:numFmt w:val="decimal"/>
      <w:lvlText w:val="%1.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6703219">
    <w:abstractNumId w:val="6"/>
  </w:num>
  <w:num w:numId="2" w16cid:durableId="938877467">
    <w:abstractNumId w:val="11"/>
  </w:num>
  <w:num w:numId="3" w16cid:durableId="957297554">
    <w:abstractNumId w:val="1"/>
  </w:num>
  <w:num w:numId="4" w16cid:durableId="1701392836">
    <w:abstractNumId w:val="7"/>
  </w:num>
  <w:num w:numId="5" w16cid:durableId="1716660032">
    <w:abstractNumId w:val="9"/>
  </w:num>
  <w:num w:numId="6" w16cid:durableId="86850195">
    <w:abstractNumId w:val="13"/>
  </w:num>
  <w:num w:numId="7" w16cid:durableId="2046632526">
    <w:abstractNumId w:val="2"/>
  </w:num>
  <w:num w:numId="8" w16cid:durableId="146672352">
    <w:abstractNumId w:val="4"/>
  </w:num>
  <w:num w:numId="9" w16cid:durableId="1976399846">
    <w:abstractNumId w:val="14"/>
  </w:num>
  <w:num w:numId="10" w16cid:durableId="464544925">
    <w:abstractNumId w:val="5"/>
  </w:num>
  <w:num w:numId="11" w16cid:durableId="1953243060">
    <w:abstractNumId w:val="0"/>
  </w:num>
  <w:num w:numId="12" w16cid:durableId="1774738394">
    <w:abstractNumId w:val="10"/>
  </w:num>
  <w:num w:numId="13" w16cid:durableId="1455635522">
    <w:abstractNumId w:val="8"/>
  </w:num>
  <w:num w:numId="14" w16cid:durableId="38020638">
    <w:abstractNumId w:val="3"/>
  </w:num>
  <w:num w:numId="15" w16cid:durableId="3377313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FCE"/>
    <w:rsid w:val="000857D7"/>
    <w:rsid w:val="000A5FB0"/>
    <w:rsid w:val="000C5C98"/>
    <w:rsid w:val="000E1E7C"/>
    <w:rsid w:val="000F4E33"/>
    <w:rsid w:val="000F6899"/>
    <w:rsid w:val="000F7A6A"/>
    <w:rsid w:val="00121D84"/>
    <w:rsid w:val="00147B44"/>
    <w:rsid w:val="00164FCE"/>
    <w:rsid w:val="00191B24"/>
    <w:rsid w:val="001E2285"/>
    <w:rsid w:val="00205FF4"/>
    <w:rsid w:val="002073CB"/>
    <w:rsid w:val="00230C5C"/>
    <w:rsid w:val="0024072D"/>
    <w:rsid w:val="00287ED0"/>
    <w:rsid w:val="002A3ADA"/>
    <w:rsid w:val="003020E1"/>
    <w:rsid w:val="003C64AE"/>
    <w:rsid w:val="003D114C"/>
    <w:rsid w:val="003D7F0B"/>
    <w:rsid w:val="0041215E"/>
    <w:rsid w:val="004123F9"/>
    <w:rsid w:val="00436805"/>
    <w:rsid w:val="004626A8"/>
    <w:rsid w:val="004C2379"/>
    <w:rsid w:val="005236A4"/>
    <w:rsid w:val="00555258"/>
    <w:rsid w:val="00561A2B"/>
    <w:rsid w:val="00564A7D"/>
    <w:rsid w:val="00594894"/>
    <w:rsid w:val="005A215A"/>
    <w:rsid w:val="005C5132"/>
    <w:rsid w:val="005C68A0"/>
    <w:rsid w:val="005D03A1"/>
    <w:rsid w:val="005E456F"/>
    <w:rsid w:val="00615F8D"/>
    <w:rsid w:val="00617EAC"/>
    <w:rsid w:val="006759C9"/>
    <w:rsid w:val="00691671"/>
    <w:rsid w:val="00696AFC"/>
    <w:rsid w:val="006B0035"/>
    <w:rsid w:val="006B076C"/>
    <w:rsid w:val="006C6BB7"/>
    <w:rsid w:val="006D5DED"/>
    <w:rsid w:val="0071679D"/>
    <w:rsid w:val="00717CDC"/>
    <w:rsid w:val="00751D48"/>
    <w:rsid w:val="00756CAC"/>
    <w:rsid w:val="00771E66"/>
    <w:rsid w:val="00782334"/>
    <w:rsid w:val="007841FD"/>
    <w:rsid w:val="0079531B"/>
    <w:rsid w:val="007B2D5A"/>
    <w:rsid w:val="007D2C59"/>
    <w:rsid w:val="007F16D0"/>
    <w:rsid w:val="00812938"/>
    <w:rsid w:val="0082416D"/>
    <w:rsid w:val="0083499D"/>
    <w:rsid w:val="00861FE3"/>
    <w:rsid w:val="00867783"/>
    <w:rsid w:val="008873C9"/>
    <w:rsid w:val="008F2E1E"/>
    <w:rsid w:val="009105D0"/>
    <w:rsid w:val="0091201A"/>
    <w:rsid w:val="0091291A"/>
    <w:rsid w:val="00935353"/>
    <w:rsid w:val="009528A5"/>
    <w:rsid w:val="00994C32"/>
    <w:rsid w:val="009B5129"/>
    <w:rsid w:val="009B733F"/>
    <w:rsid w:val="009C550C"/>
    <w:rsid w:val="009C5EA5"/>
    <w:rsid w:val="009E68BC"/>
    <w:rsid w:val="009E6F52"/>
    <w:rsid w:val="00A00519"/>
    <w:rsid w:val="00A03E16"/>
    <w:rsid w:val="00A27591"/>
    <w:rsid w:val="00A432AF"/>
    <w:rsid w:val="00A559EE"/>
    <w:rsid w:val="00A64F85"/>
    <w:rsid w:val="00AC376B"/>
    <w:rsid w:val="00AF5F96"/>
    <w:rsid w:val="00B03FCD"/>
    <w:rsid w:val="00B82F45"/>
    <w:rsid w:val="00BA3FEE"/>
    <w:rsid w:val="00BB4384"/>
    <w:rsid w:val="00BB53D4"/>
    <w:rsid w:val="00BC1AE0"/>
    <w:rsid w:val="00C006EC"/>
    <w:rsid w:val="00C21C00"/>
    <w:rsid w:val="00C45759"/>
    <w:rsid w:val="00C50608"/>
    <w:rsid w:val="00C91E71"/>
    <w:rsid w:val="00CC18AA"/>
    <w:rsid w:val="00CD1805"/>
    <w:rsid w:val="00CF49FF"/>
    <w:rsid w:val="00D260ED"/>
    <w:rsid w:val="00D3259F"/>
    <w:rsid w:val="00D3787C"/>
    <w:rsid w:val="00D4180F"/>
    <w:rsid w:val="00D519BA"/>
    <w:rsid w:val="00D93D39"/>
    <w:rsid w:val="00DE23AB"/>
    <w:rsid w:val="00DF7A8C"/>
    <w:rsid w:val="00E11412"/>
    <w:rsid w:val="00E233EF"/>
    <w:rsid w:val="00E5772A"/>
    <w:rsid w:val="00E879C5"/>
    <w:rsid w:val="00EA0A6A"/>
    <w:rsid w:val="00EC1C1B"/>
    <w:rsid w:val="00EF18C1"/>
    <w:rsid w:val="00F03EC4"/>
    <w:rsid w:val="00F2323B"/>
    <w:rsid w:val="00F259E7"/>
    <w:rsid w:val="00F33237"/>
    <w:rsid w:val="00F40287"/>
    <w:rsid w:val="00F4143A"/>
    <w:rsid w:val="00F5699C"/>
    <w:rsid w:val="00F72257"/>
    <w:rsid w:val="00FD17B6"/>
    <w:rsid w:val="00FD240A"/>
    <w:rsid w:val="00FE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D942A"/>
  <w15:docId w15:val="{CD77EE1F-BAA4-4E8E-9251-E34463614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sz w:val="28"/>
      <w:szCs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Free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Encabezado">
    <w:name w:val="header"/>
    <w:basedOn w:val="Normal"/>
  </w:style>
  <w:style w:type="table" w:styleId="Tablaconcuadrcula">
    <w:name w:val="Table Grid"/>
    <w:basedOn w:val="Tablanormal"/>
    <w:uiPriority w:val="39"/>
    <w:rsid w:val="00170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A215A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82416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2416D"/>
    <w:rPr>
      <w:color w:val="00000A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2416D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6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68BC"/>
    <w:rPr>
      <w:rFonts w:ascii="Segoe UI" w:hAnsi="Segoe UI" w:cs="Segoe UI"/>
      <w:color w:val="00000A"/>
      <w:sz w:val="18"/>
      <w:szCs w:val="18"/>
    </w:rPr>
  </w:style>
  <w:style w:type="paragraph" w:customStyle="1" w:styleId="Default">
    <w:name w:val="Default"/>
    <w:rsid w:val="00C5060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93535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35353"/>
    <w:rPr>
      <w:color w:val="605E5C"/>
      <w:shd w:val="clear" w:color="auto" w:fill="E1DFDD"/>
    </w:rPr>
  </w:style>
  <w:style w:type="paragraph" w:styleId="Piedepgina">
    <w:name w:val="footer"/>
    <w:basedOn w:val="Normal"/>
    <w:link w:val="PiedepginaCar"/>
    <w:uiPriority w:val="99"/>
    <w:unhideWhenUsed/>
    <w:rsid w:val="00AF5F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F96"/>
    <w:rPr>
      <w:color w:val="00000A"/>
      <w:sz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771E6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71E6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71E66"/>
    <w:rPr>
      <w:color w:val="00000A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71E6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71E66"/>
    <w:rPr>
      <w:b/>
      <w:bCs/>
      <w:color w:val="00000A"/>
      <w:szCs w:val="20"/>
    </w:rPr>
  </w:style>
  <w:style w:type="table" w:styleId="Tablanormal5">
    <w:name w:val="Plain Table 5"/>
    <w:basedOn w:val="Tablanormal"/>
    <w:uiPriority w:val="45"/>
    <w:rsid w:val="000F7A6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48880-4E9E-442D-B0D5-4E931CD2C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Freitas Guerra</dc:creator>
  <dc:description/>
  <cp:lastModifiedBy>Luciene Colli</cp:lastModifiedBy>
  <cp:revision>2</cp:revision>
  <cp:lastPrinted>2024-02-26T14:51:00Z</cp:lastPrinted>
  <dcterms:created xsi:type="dcterms:W3CDTF">2026-08-04T01:46:00Z</dcterms:created>
  <dcterms:modified xsi:type="dcterms:W3CDTF">2026-08-04T01:46:00Z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